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27" w:rsidRPr="00B74C27" w:rsidRDefault="00B74C27" w:rsidP="001951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B74C27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Pour Damien </w:t>
      </w:r>
      <w:proofErr w:type="spellStart"/>
      <w:r w:rsidRPr="00B74C27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Courvalin</w:t>
      </w:r>
      <w:proofErr w:type="spellEnd"/>
      <w:r w:rsidRPr="00B74C27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, de Goldman Sachs, le baril de pétrole devrait rester sous les 70 dollars</w:t>
      </w:r>
    </w:p>
    <w:p w:rsidR="00B74C27" w:rsidRPr="00B74C27" w:rsidRDefault="00B74C27" w:rsidP="001951C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 xml:space="preserve">Fin 2018, les cours de plusieurs matières premières – dont le cuivre, réputé être le thermomètre de l’économie mondiale – étaient tombés à des niveaux si bas qu’ils semblaient annoncer une récession.  Ce n’est pas le cas, rassure Damien </w:t>
      </w:r>
      <w:proofErr w:type="spellStart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Courvalin</w:t>
      </w:r>
      <w:proofErr w:type="spellEnd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, analyste senior matières premières chez Goldman Sachs, qui a aussi abaissé ses prévisions de cours du pétrole.</w:t>
      </w:r>
    </w:p>
    <w:p w:rsidR="00B74C27" w:rsidRPr="00B74C27" w:rsidRDefault="00B74C27" w:rsidP="00B74C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1951C0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L'Usine Nouvelle - Les marchés de commodités semblent n’encaisser que les mauvaises nouvelles. Quand vous présentez 2019 comme une bonne année pour les matières premières, cela annonce-t-il un regain d’optimisme ?</w:t>
      </w:r>
    </w:p>
    <w:p w:rsidR="00B74C27" w:rsidRPr="00B74C27" w:rsidRDefault="00B74C27" w:rsidP="00B74C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1951C0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Damien </w:t>
      </w:r>
      <w:proofErr w:type="spellStart"/>
      <w:r w:rsidRPr="001951C0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Courvalin</w:t>
      </w:r>
      <w:proofErr w:type="spellEnd"/>
      <w:r w:rsidRPr="001951C0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 - </w:t>
      </w:r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Ces cinq dernières années, on a vu un changement structurel dans les coûts de production du pétrole, avec l’émergence du pétrole de schiste, que nous avons appelé le « new </w:t>
      </w:r>
      <w:proofErr w:type="spellStart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oil</w:t>
      </w:r>
      <w:proofErr w:type="spellEnd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order</w:t>
      </w:r>
      <w:proofErr w:type="spellEnd"/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 » ou nouvel ordre pétrolier mondial. Ensuite, il y a eu un ralentissement de la consommation de métaux industriels sur les marchés émergents et en Chine. Mais la demande de matières premières, au jour le jour, reste assez bonne.</w:t>
      </w:r>
    </w:p>
    <w:p w:rsidR="00B74C27" w:rsidRPr="00B74C27" w:rsidRDefault="00B74C27" w:rsidP="00B74C2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74C27">
        <w:rPr>
          <w:rFonts w:eastAsia="Times New Roman" w:cstheme="minorHAnsi"/>
          <w:color w:val="000000"/>
          <w:sz w:val="24"/>
          <w:szCs w:val="24"/>
          <w:lang w:eastAsia="fr-BE"/>
        </w:rPr>
        <w:t>Pourtant, fin 2018, les marchés donnaient des signes de récession imminente, avec des cours du pétrole équivalents à une croissance mondiale de 0,5 % et un cours du cuivre correspondant à une croissance nulle. Nous considérons que les changements de sentiment de ces marchés sont bien plus forts que les données réelles.</w:t>
      </w:r>
    </w:p>
    <w:p w:rsidR="001E4385" w:rsidRDefault="001E4385"/>
    <w:sectPr w:rsidR="001E4385" w:rsidSect="001E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3CA"/>
    <w:multiLevelType w:val="multilevel"/>
    <w:tmpl w:val="410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27"/>
    <w:rsid w:val="001951C0"/>
    <w:rsid w:val="001E4385"/>
    <w:rsid w:val="00B7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85"/>
  </w:style>
  <w:style w:type="paragraph" w:styleId="Titre1">
    <w:name w:val="heading 1"/>
    <w:basedOn w:val="Normal"/>
    <w:link w:val="Titre1Car"/>
    <w:uiPriority w:val="9"/>
    <w:qFormat/>
    <w:rsid w:val="00B7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B7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C2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B74C2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B74C27"/>
    <w:rPr>
      <w:color w:val="0000FF"/>
      <w:u w:val="single"/>
    </w:rPr>
  </w:style>
  <w:style w:type="character" w:customStyle="1" w:styleId="tagart">
    <w:name w:val="tagart"/>
    <w:basedOn w:val="Policepardfaut"/>
    <w:rsid w:val="00B74C27"/>
  </w:style>
  <w:style w:type="paragraph" w:customStyle="1" w:styleId="datetime">
    <w:name w:val="datetime"/>
    <w:basedOn w:val="Normal"/>
    <w:rsid w:val="00B7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B74C27"/>
  </w:style>
  <w:style w:type="character" w:customStyle="1" w:styleId="copyrightimage">
    <w:name w:val="copyrightimage"/>
    <w:basedOn w:val="Policepardfaut"/>
    <w:rsid w:val="00B74C27"/>
  </w:style>
  <w:style w:type="character" w:customStyle="1" w:styleId="txtsocialbar">
    <w:name w:val="txtsocialbar"/>
    <w:basedOn w:val="Policepardfaut"/>
    <w:rsid w:val="00B74C27"/>
  </w:style>
  <w:style w:type="paragraph" w:styleId="NormalWeb">
    <w:name w:val="Normal (Web)"/>
    <w:basedOn w:val="Normal"/>
    <w:uiPriority w:val="99"/>
    <w:semiHidden/>
    <w:unhideWhenUsed/>
    <w:rsid w:val="00B7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B74C2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9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2019-01-21T07:34:00Z</dcterms:created>
  <dcterms:modified xsi:type="dcterms:W3CDTF">2019-01-21T07:47:00Z</dcterms:modified>
</cp:coreProperties>
</file>